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60F" w:rsidRPr="008B6EFC" w:rsidRDefault="00CA2FB9" w:rsidP="008B6EFC">
      <w:pPr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8B6EFC">
        <w:rPr>
          <w:rFonts w:asciiTheme="majorEastAsia" w:eastAsiaTheme="majorEastAsia" w:hAnsiTheme="majorEastAsia"/>
          <w:b/>
          <w:sz w:val="44"/>
          <w:szCs w:val="44"/>
        </w:rPr>
        <w:t>认真学习党支部工作条例</w:t>
      </w:r>
    </w:p>
    <w:p w:rsidR="00CA2FB9" w:rsidRPr="008B6EFC" w:rsidRDefault="00CA2FB9" w:rsidP="008B6EFC">
      <w:pPr>
        <w:ind w:firstLineChars="200" w:firstLine="640"/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</w:pPr>
      <w:r w:rsidRPr="008B6EF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《党支部工作条例》是我们党历史上第一部关于党支部工作的基础主干法规，是新时代党支部建设的基本遵循。《条例》的制定和实施，对于加强党的组织体系建设，推动全面从严治党向基层延伸，全面提升党支部组织力、强化党支部政治功能，巩固党长期执政的组织基础，具有十分重要的意义。党组织必须认真贯彻落实新时代党的组织路线，把党支部建设放在更加突出的位置，加强党支部标准化、规范化建设，不断提高党支部建设质量。</w:t>
      </w:r>
    </w:p>
    <w:p w:rsidR="00CA2FB9" w:rsidRDefault="00CA2F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89500" cy="8863330"/>
            <wp:effectExtent l="19050" t="0" r="6350" b="0"/>
            <wp:docPr id="1" name="图片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B9" w:rsidRDefault="00CA2F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69510" cy="8863330"/>
            <wp:effectExtent l="19050" t="0" r="2540" b="0"/>
            <wp:docPr id="3" name="图片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B9" w:rsidRDefault="00CA2F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571875" cy="8863330"/>
            <wp:effectExtent l="19050" t="0" r="9525" b="0"/>
            <wp:docPr id="4" name="图片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B9" w:rsidRDefault="00CA2F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83025" cy="8863330"/>
            <wp:effectExtent l="19050" t="0" r="3175" b="0"/>
            <wp:docPr id="5" name="图片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B9" w:rsidRDefault="00CA2F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542665" cy="8863330"/>
            <wp:effectExtent l="19050" t="0" r="635" b="0"/>
            <wp:docPr id="6" name="图片 5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B9" w:rsidRDefault="00CA2F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990340" cy="8863330"/>
            <wp:effectExtent l="19050" t="0" r="0" b="0"/>
            <wp:docPr id="7" name="图片 6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B9" w:rsidRDefault="00CA2FB9" w:rsidP="00CA2FB9">
      <w:pPr>
        <w:ind w:firstLineChars="200" w:firstLine="640"/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</w:pPr>
      <w:r w:rsidRPr="00CA2FB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lastRenderedPageBreak/>
        <w:t>广大党员特别是党支部书记要深入领会《条例》精神，全面掌握《条例》内容，切实增强贯彻执行《条例》的思想自觉和行动自觉。要加强对党员领导干部的培训，把《条例》纳入党总支理论学习中心组学习内容，提高领导班子抓好党支部工作、推动党支部建设的本领。要加强监督检查，对贯彻落实《条例》不力的严肃追责问责，确保各项规定得到贯彻执行。</w:t>
      </w:r>
    </w:p>
    <w:p w:rsidR="00CA2FB9" w:rsidRDefault="00CA2FB9" w:rsidP="00CA2FB9">
      <w:pPr>
        <w:ind w:firstLineChars="200" w:firstLine="640"/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</w:pPr>
    </w:p>
    <w:p w:rsidR="00CA2FB9" w:rsidRDefault="00CA2FB9" w:rsidP="00CA2FB9">
      <w:pPr>
        <w:ind w:firstLineChars="200" w:firstLine="640"/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</w:pPr>
    </w:p>
    <w:p w:rsidR="00CA2FB9" w:rsidRDefault="00CA2FB9" w:rsidP="00CA2FB9">
      <w:pPr>
        <w:ind w:firstLineChars="200" w:firstLine="640"/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</w:pPr>
    </w:p>
    <w:p w:rsidR="00CA2FB9" w:rsidRDefault="008B6EFC" w:rsidP="00CA2FB9">
      <w:pPr>
        <w:ind w:firstLineChars="200" w:firstLine="640"/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 xml:space="preserve">             </w:t>
      </w:r>
      <w:r w:rsidR="00CA2FB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中共陕西省建材技工学校党总支</w:t>
      </w:r>
    </w:p>
    <w:p w:rsidR="00CA2FB9" w:rsidRPr="00CA2FB9" w:rsidRDefault="008B6EFC" w:rsidP="00CA2FB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 xml:space="preserve">                  </w:t>
      </w:r>
      <w:r w:rsidR="00CA2FB9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 xml:space="preserve">  </w:t>
      </w:r>
      <w:r w:rsidR="00CA2FB9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>2019年3月27日</w:t>
      </w:r>
    </w:p>
    <w:sectPr w:rsidR="00CA2FB9" w:rsidRPr="00CA2FB9" w:rsidSect="001A6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2FB9"/>
    <w:rsid w:val="001A660F"/>
    <w:rsid w:val="008B6EFC"/>
    <w:rsid w:val="00CA2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2FB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2F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2019-03-27T02:35:00Z</dcterms:created>
  <dcterms:modified xsi:type="dcterms:W3CDTF">2019-03-27T02:49:00Z</dcterms:modified>
</cp:coreProperties>
</file>